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B0" w:rsidRPr="009A5807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C51B0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2C51B0" w:rsidRPr="009A5807" w:rsidRDefault="002C51B0" w:rsidP="002C51B0">
      <w:pPr>
        <w:jc w:val="center"/>
        <w:rPr>
          <w:rFonts w:ascii="GHEA Grapalat" w:hAnsi="GHEA Grapalat"/>
          <w:b/>
          <w:sz w:val="20"/>
          <w:lang w:val="af-ZA"/>
        </w:rPr>
      </w:pP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22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303AC5">
        <w:rPr>
          <w:rFonts w:ascii="GHEA Grapalat" w:hAnsi="GHEA Grapalat"/>
          <w:b w:val="0"/>
          <w:sz w:val="20"/>
          <w:lang w:val="hy-AM"/>
        </w:rPr>
        <w:t>օգոստոսի</w:t>
      </w:r>
      <w:r>
        <w:rPr>
          <w:rFonts w:ascii="GHEA Grapalat" w:hAnsi="GHEA Grapalat"/>
          <w:b w:val="0"/>
          <w:sz w:val="20"/>
          <w:lang w:val="hy-AM"/>
        </w:rPr>
        <w:t xml:space="preserve"> 2</w:t>
      </w:r>
      <w:r w:rsidR="00303AC5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303AC5">
        <w:rPr>
          <w:rFonts w:ascii="GHEA Grapalat" w:hAnsi="GHEA Grapalat"/>
          <w:b w:val="0"/>
          <w:sz w:val="20"/>
          <w:lang w:val="hy-AM"/>
        </w:rPr>
        <w:t>3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51B0" w:rsidRPr="00EA309E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51B0" w:rsidRPr="006425EF" w:rsidRDefault="002C51B0" w:rsidP="002C51B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2C51B0" w:rsidRPr="0055497C" w:rsidRDefault="002C51B0" w:rsidP="002C51B0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A6F63" w:rsidRPr="002A6F63">
        <w:rPr>
          <w:rFonts w:ascii="GHEA Grapalat" w:hAnsi="GHEA Grapalat"/>
          <w:sz w:val="24"/>
          <w:lang w:val="af-ZA"/>
        </w:rPr>
        <w:t>ՀՀԱՆ-ԲՄԽԾՁԲ-ԻԽՆ-22/50</w:t>
      </w:r>
    </w:p>
    <w:p w:rsidR="002C51B0" w:rsidRPr="0055497C" w:rsidRDefault="002C51B0" w:rsidP="002C51B0">
      <w:pPr>
        <w:rPr>
          <w:b/>
          <w:lang w:val="af-ZA"/>
        </w:rPr>
      </w:pPr>
    </w:p>
    <w:p w:rsidR="002C51B0" w:rsidRPr="006E2EE1" w:rsidRDefault="002C51B0" w:rsidP="002C51B0">
      <w:pPr>
        <w:ind w:firstLine="709"/>
        <w:jc w:val="both"/>
        <w:rPr>
          <w:rFonts w:ascii="GHEA Grapalat" w:hAnsi="GHEA Grapalat" w:cs="Sylfaen"/>
          <w:lang w:val="af-ZA"/>
        </w:rPr>
      </w:pPr>
      <w:r w:rsidRPr="000848E9">
        <w:rPr>
          <w:rFonts w:ascii="GHEA Grapalat" w:hAnsi="GHEA Grapalat" w:cs="Sylfaen"/>
          <w:lang w:val="af-ZA"/>
        </w:rPr>
        <w:t>ՀՀ արդարադատության նախարարությ</w:t>
      </w:r>
      <w:r w:rsidRPr="006E2EE1">
        <w:rPr>
          <w:rFonts w:ascii="GHEA Grapalat" w:hAnsi="GHEA Grapalat" w:cs="Sylfaen"/>
          <w:lang w:val="af-ZA"/>
        </w:rPr>
        <w:t>ա</w:t>
      </w:r>
      <w:r>
        <w:rPr>
          <w:rFonts w:ascii="GHEA Grapalat" w:hAnsi="GHEA Grapalat" w:cs="Sylfaen"/>
          <w:lang w:val="af-ZA"/>
        </w:rPr>
        <w:t>ն</w:t>
      </w:r>
      <w:r w:rsidRPr="000848E9">
        <w:rPr>
          <w:rFonts w:ascii="GHEA Grapalat" w:hAnsi="GHEA Grapalat" w:cs="Sylfaen"/>
          <w:lang w:val="af-ZA"/>
        </w:rPr>
        <w:t xml:space="preserve"> </w:t>
      </w:r>
      <w:r w:rsidRPr="006E2EE1">
        <w:rPr>
          <w:rFonts w:ascii="GHEA Grapalat" w:hAnsi="GHEA Grapalat" w:cs="Sylfaen"/>
          <w:lang w:val="af-ZA"/>
        </w:rPr>
        <w:t xml:space="preserve">կարիքների համար </w:t>
      </w:r>
      <w:r w:rsidR="002A6F63" w:rsidRPr="002A6F63">
        <w:rPr>
          <w:rFonts w:ascii="GHEA Grapalat" w:hAnsi="GHEA Grapalat" w:cs="Sylfaen"/>
          <w:lang w:val="af-ZA"/>
        </w:rPr>
        <w:t>իրավական խորհրդատվության և դատական ներկայացուցչության ծառայությունների</w:t>
      </w:r>
      <w:r w:rsidRPr="006E2EE1">
        <w:rPr>
          <w:rFonts w:ascii="GHEA Grapalat" w:hAnsi="GHEA Grapalat" w:cs="Sylfaen"/>
          <w:lang w:val="af-ZA"/>
        </w:rPr>
        <w:t xml:space="preserve"> ձեռքբերման նպատակով </w:t>
      </w:r>
      <w:r w:rsidRPr="006E2EE1">
        <w:rPr>
          <w:rFonts w:ascii="GHEA Grapalat" w:hAnsi="GHEA Grapalat" w:cs="Sylfaen"/>
          <w:lang w:val="af-ZA"/>
        </w:rPr>
        <w:tab/>
        <w:t xml:space="preserve">կազմակերպված </w:t>
      </w:r>
      <w:r w:rsidR="002A6F63" w:rsidRPr="002A6F63">
        <w:rPr>
          <w:rFonts w:ascii="GHEA Grapalat" w:hAnsi="GHEA Grapalat" w:cs="Sylfaen"/>
          <w:lang w:val="af-ZA"/>
        </w:rPr>
        <w:t>ՀՀԱՆ-ԲՄԽԾՁԲ-ԻԽՆ-22/50</w:t>
      </w:r>
      <w:r w:rsidRPr="006E2EE1">
        <w:rPr>
          <w:rFonts w:ascii="GHEA Grapalat" w:hAnsi="GHEA Grapalat" w:cs="Sylfaen"/>
          <w:lang w:val="af-ZA"/>
        </w:rPr>
        <w:t xml:space="preserve"> ծածկագրով գնման ընթացակարգի գնահատող հանձնաժողովը  ստորև ներկայացնում է նույն ծածկագրով հրավերի վերաբերյալ</w:t>
      </w:r>
      <w:r w:rsidR="002A6F63">
        <w:rPr>
          <w:rFonts w:ascii="GHEA Grapalat" w:hAnsi="GHEA Grapalat" w:cs="Sylfaen"/>
          <w:lang w:val="af-ZA"/>
        </w:rPr>
        <w:t xml:space="preserve"> 1</w:t>
      </w:r>
      <w:r w:rsidR="00303AC5">
        <w:rPr>
          <w:rFonts w:ascii="GHEA Grapalat" w:hAnsi="GHEA Grapalat" w:cs="Sylfaen"/>
          <w:lang w:val="hy-AM"/>
        </w:rPr>
        <w:t>9</w:t>
      </w:r>
      <w:r w:rsidRPr="002A6F63">
        <w:rPr>
          <w:rFonts w:ascii="Cambria Math" w:hAnsi="Cambria Math" w:cs="Cambria Math"/>
          <w:lang w:val="af-ZA"/>
        </w:rPr>
        <w:t>․</w:t>
      </w:r>
      <w:r w:rsidR="002A6F63">
        <w:rPr>
          <w:rFonts w:ascii="GHEA Grapalat" w:hAnsi="GHEA Grapalat" w:cs="Sylfaen"/>
          <w:lang w:val="af-ZA"/>
        </w:rPr>
        <w:t>08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2022թ</w:t>
      </w:r>
      <w:r w:rsidRPr="002A6F63">
        <w:rPr>
          <w:rFonts w:ascii="Cambria Math" w:hAnsi="Cambria Math" w:cs="Cambria Math"/>
          <w:lang w:val="af-ZA"/>
        </w:rPr>
        <w:t>․</w:t>
      </w:r>
      <w:r w:rsidR="00303AC5">
        <w:rPr>
          <w:rFonts w:ascii="Cambria Math" w:hAnsi="Cambria Math" w:cs="Cambria Math"/>
          <w:lang w:val="hy-AM"/>
        </w:rPr>
        <w:t xml:space="preserve"> </w:t>
      </w:r>
      <w:bookmarkStart w:id="0" w:name="_GoBack"/>
      <w:bookmarkEnd w:id="0"/>
      <w:r w:rsidRPr="006E2EE1">
        <w:rPr>
          <w:rFonts w:ascii="GHEA Grapalat" w:hAnsi="GHEA Grapalat" w:cs="Sylfaen"/>
          <w:lang w:val="af-ZA"/>
        </w:rPr>
        <w:t>ստացված հարցադրումները և դրանց վերաբերյալ</w:t>
      </w:r>
      <w:r w:rsidR="00303AC5">
        <w:rPr>
          <w:rFonts w:ascii="GHEA Grapalat" w:hAnsi="GHEA Grapalat" w:cs="Sylfaen"/>
          <w:lang w:val="af-ZA"/>
        </w:rPr>
        <w:t xml:space="preserve"> 22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0</w:t>
      </w:r>
      <w:r w:rsidR="002A6F63" w:rsidRPr="002A6F63">
        <w:rPr>
          <w:rFonts w:ascii="GHEA Grapalat" w:hAnsi="GHEA Grapalat" w:cs="Sylfaen"/>
          <w:lang w:val="af-ZA"/>
        </w:rPr>
        <w:t>8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>2022թ</w:t>
      </w:r>
      <w:r w:rsidRPr="002A6F63">
        <w:rPr>
          <w:rFonts w:ascii="Cambria Math" w:hAnsi="Cambria Math" w:cs="Cambria Math"/>
          <w:lang w:val="af-ZA"/>
        </w:rPr>
        <w:t>․</w:t>
      </w:r>
      <w:r w:rsidRPr="006E2EE1">
        <w:rPr>
          <w:rFonts w:ascii="GHEA Grapalat" w:hAnsi="GHEA Grapalat" w:cs="Sylfaen"/>
          <w:lang w:val="af-ZA"/>
        </w:rPr>
        <w:t xml:space="preserve">  տրամադրված պարզաբանումները`</w:t>
      </w:r>
    </w:p>
    <w:p w:rsidR="00A34FFD" w:rsidRPr="00B510B8" w:rsidRDefault="00B510B8">
      <w:pPr>
        <w:rPr>
          <w:rFonts w:ascii="GHEA Grapalat" w:hAnsi="GHEA Grapalat"/>
          <w:b/>
          <w:sz w:val="24"/>
          <w:lang w:val="hy-AM"/>
        </w:rPr>
      </w:pPr>
      <w:r w:rsidRPr="00B510B8">
        <w:rPr>
          <w:rFonts w:ascii="GHEA Grapalat" w:hAnsi="GHEA Grapalat" w:cs="Sylfaen"/>
          <w:b/>
          <w:lang w:val="af-ZA"/>
        </w:rPr>
        <w:t>Հարցադրում</w:t>
      </w:r>
      <w:r w:rsidRPr="00B510B8">
        <w:rPr>
          <w:rFonts w:ascii="GHEA Grapalat" w:hAnsi="GHEA Grapalat"/>
          <w:b/>
          <w:lang w:val="af-ZA"/>
        </w:rPr>
        <w:t xml:space="preserve"> N 1</w:t>
      </w:r>
    </w:p>
    <w:p w:rsidR="00303AC5" w:rsidRPr="00301DF5" w:rsidRDefault="00303AC5" w:rsidP="00303AC5">
      <w:pPr>
        <w:rPr>
          <w:rFonts w:ascii="GHEA Grapalat" w:hAnsi="GHEA Grapalat"/>
          <w:lang w:val="hy-AM"/>
        </w:rPr>
      </w:pPr>
      <w:r w:rsidRPr="00301DF5">
        <w:rPr>
          <w:rFonts w:ascii="GHEA Grapalat" w:hAnsi="GHEA Grapalat"/>
          <w:lang w:val="hy-AM"/>
        </w:rPr>
        <w:t>Ս/թ-ի օգոստոսի 1-ին հրապարակված պարզաբանման մեջ նշված է, որ.</w:t>
      </w:r>
    </w:p>
    <w:p w:rsidR="00303AC5" w:rsidRPr="00301DF5" w:rsidRDefault="00303AC5" w:rsidP="00303AC5">
      <w:pPr>
        <w:jc w:val="both"/>
        <w:rPr>
          <w:rFonts w:ascii="GHEA Grapalat" w:hAnsi="GHEA Grapalat" w:cs="Arial Armenian"/>
          <w:u w:val="single"/>
          <w:lang w:val="hy-AM"/>
        </w:rPr>
      </w:pPr>
      <w:r w:rsidRPr="00301DF5">
        <w:rPr>
          <w:rFonts w:ascii="GHEA Grapalat" w:hAnsi="GHEA Grapalat"/>
          <w:lang w:val="hy-AM"/>
        </w:rPr>
        <w:t>«</w:t>
      </w:r>
      <w:r w:rsidRPr="00301DF5">
        <w:rPr>
          <w:rFonts w:ascii="GHEA Grapalat" w:hAnsi="GHEA Grapalat" w:cs="Arial Armenian"/>
          <w:u w:val="single"/>
          <w:lang w:val="hy-AM"/>
        </w:rPr>
        <w:t>մի քանի պայմանագրերի կամ հանձնման-ընդունման ակտերի ներկայացումը պարտադիր է, և դատական գործերի ցանկի ներկայացումը միայն բավարար չէ, քանի որ դատական գործերի ցանկի ներկայացման միջոցով հնարավոր չէ հստակ եզրահանգում կատարել այն մասին, որ նշված գործով դատական ներկայացուցչություն իրականացրել է հենց դիմող փաստաբանը».</w:t>
      </w:r>
    </w:p>
    <w:p w:rsidR="00303AC5" w:rsidRPr="00301DF5" w:rsidRDefault="00303AC5" w:rsidP="00303AC5">
      <w:pPr>
        <w:jc w:val="both"/>
        <w:rPr>
          <w:rFonts w:ascii="GHEA Grapalat" w:hAnsi="GHEA Grapalat" w:cs="Arial Armenian"/>
          <w:lang w:val="hy-AM"/>
        </w:rPr>
      </w:pPr>
      <w:r w:rsidRPr="00301DF5">
        <w:rPr>
          <w:rFonts w:ascii="GHEA Grapalat" w:hAnsi="GHEA Grapalat"/>
          <w:lang w:val="hy-AM"/>
        </w:rPr>
        <w:t xml:space="preserve">Խնդրում եմ պարզաբանել՝ արդյոք հնարավոր է հասկանալ, որ անհրաժեշտ չէ ներկայացնել  </w:t>
      </w:r>
      <w:r w:rsidRPr="00301DF5">
        <w:rPr>
          <w:rFonts w:ascii="GHEA Grapalat" w:hAnsi="GHEA Grapalat" w:cs="Arial Armenian"/>
          <w:lang w:val="hy-AM"/>
        </w:rPr>
        <w:t>վերջին 2 տարվա ընթացքում իարկանացված դատական ներկայացուցչության բոլոր 40 քաղաքացիական գործերով կնքված պայմանագրերը, այլ հնարավոր է ներկայացնել դրանցից մի քանիսը, ինչը բավարար կլինի նշված որակավորման չափանիշին համապատասխանելու համար:</w:t>
      </w:r>
    </w:p>
    <w:p w:rsidR="00BC0652" w:rsidRDefault="00BC0652" w:rsidP="00517321">
      <w:pPr>
        <w:jc w:val="both"/>
        <w:rPr>
          <w:rFonts w:ascii="GHEA Grapalat" w:hAnsi="GHEA Grapalat" w:cs="Arial Armenian"/>
          <w:lang w:val="hy-AM"/>
        </w:rPr>
      </w:pPr>
    </w:p>
    <w:p w:rsidR="0039444D" w:rsidRPr="00B510B8" w:rsidRDefault="00B510B8" w:rsidP="00B510B8">
      <w:pPr>
        <w:rPr>
          <w:rFonts w:ascii="GHEA Grapalat" w:hAnsi="GHEA Grapalat" w:cs="Sylfaen"/>
          <w:b/>
          <w:lang w:val="af-ZA"/>
        </w:rPr>
      </w:pPr>
      <w:r w:rsidRPr="00B510B8">
        <w:rPr>
          <w:rFonts w:ascii="GHEA Grapalat" w:hAnsi="GHEA Grapalat" w:cs="Sylfaen"/>
          <w:b/>
          <w:lang w:val="af-ZA"/>
        </w:rPr>
        <w:t>Պարզաբանում N 1</w:t>
      </w:r>
      <w:r w:rsidR="0039444D" w:rsidRPr="00B510B8">
        <w:rPr>
          <w:rFonts w:ascii="GHEA Grapalat" w:hAnsi="GHEA Grapalat" w:cs="Sylfaen"/>
          <w:b/>
          <w:lang w:val="af-ZA"/>
        </w:rPr>
        <w:t>.</w:t>
      </w:r>
    </w:p>
    <w:p w:rsidR="00303AC5" w:rsidRPr="00301DF5" w:rsidRDefault="00303AC5" w:rsidP="00303AC5">
      <w:pPr>
        <w:jc w:val="both"/>
        <w:rPr>
          <w:rFonts w:ascii="GHEA Grapalat" w:hAnsi="GHEA Grapalat" w:cs="Arial Armenian"/>
          <w:lang w:val="hy-AM"/>
        </w:rPr>
      </w:pPr>
      <w:r w:rsidRPr="00301DF5">
        <w:rPr>
          <w:rFonts w:ascii="GHEA Grapalat" w:hAnsi="GHEA Grapalat" w:cs="Arial Armenian"/>
          <w:lang w:val="hy-AM"/>
        </w:rPr>
        <w:t xml:space="preserve">Ըստ հայտի պետք է ներկայացնել ցուցակ, որտեղ կերևա, որ վերջին 2 տարվա ընթացքում որպես գործին մասնակցող անձի ներկայացուցիչ դատական </w:t>
      </w:r>
      <w:r>
        <w:rPr>
          <w:rFonts w:ascii="GHEA Grapalat" w:hAnsi="GHEA Grapalat" w:cs="Arial Armenian"/>
          <w:lang w:val="hy-AM"/>
        </w:rPr>
        <w:t>ներկայացուցչությու</w:t>
      </w:r>
      <w:r w:rsidRPr="00301DF5">
        <w:rPr>
          <w:rFonts w:ascii="GHEA Grapalat" w:hAnsi="GHEA Grapalat" w:cs="Arial Armenian"/>
          <w:lang w:val="hy-AM"/>
        </w:rPr>
        <w:t xml:space="preserve">ն է իրականացվել ընդհանուր 40 քաղաքացիական գործերով և ներկայացնել այդ գործերից մի մասով կքնված պայմանագրերը, հանձնման ընդունման ակտերը և այլն: </w:t>
      </w:r>
    </w:p>
    <w:p w:rsidR="00D4039F" w:rsidRPr="0039444D" w:rsidRDefault="000E479D" w:rsidP="00517321">
      <w:pPr>
        <w:jc w:val="both"/>
        <w:rPr>
          <w:rFonts w:ascii="GHEA Grapalat" w:hAnsi="GHEA Grapalat" w:cs="Arial Armenian"/>
          <w:lang w:val="hy-AM"/>
        </w:rPr>
      </w:pPr>
      <w:r w:rsidRPr="0039444D">
        <w:rPr>
          <w:rFonts w:ascii="GHEA Grapalat" w:hAnsi="GHEA Grapalat" w:cs="Arial Armenian"/>
          <w:u w:val="single"/>
          <w:lang w:val="hy-AM"/>
        </w:rPr>
        <w:t xml:space="preserve"> </w:t>
      </w:r>
    </w:p>
    <w:p w:rsidR="00B510B8" w:rsidRPr="00B510B8" w:rsidRDefault="00B510B8" w:rsidP="00517321">
      <w:pPr>
        <w:jc w:val="both"/>
        <w:rPr>
          <w:rFonts w:ascii="GHEA Grapalat" w:hAnsi="GHEA Grapalat"/>
          <w:b/>
          <w:lang w:val="af-ZA"/>
        </w:rPr>
      </w:pPr>
      <w:r w:rsidRPr="00B510B8">
        <w:rPr>
          <w:rFonts w:ascii="GHEA Grapalat" w:hAnsi="GHEA Grapalat" w:cs="Sylfaen"/>
          <w:b/>
          <w:lang w:val="af-ZA"/>
        </w:rPr>
        <w:t>Հարցադրում</w:t>
      </w:r>
      <w:r w:rsidRPr="00B510B8">
        <w:rPr>
          <w:rFonts w:ascii="GHEA Grapalat" w:hAnsi="GHEA Grapalat"/>
          <w:b/>
          <w:lang w:val="af-ZA"/>
        </w:rPr>
        <w:t xml:space="preserve"> N 2</w:t>
      </w:r>
    </w:p>
    <w:p w:rsidR="00303AC5" w:rsidRPr="00301DF5" w:rsidRDefault="00303AC5" w:rsidP="00303AC5">
      <w:pPr>
        <w:jc w:val="both"/>
        <w:rPr>
          <w:rFonts w:ascii="GHEA Grapalat" w:hAnsi="GHEA Grapalat"/>
          <w:lang w:val="hy-AM"/>
        </w:rPr>
      </w:pPr>
      <w:r w:rsidRPr="00301DF5">
        <w:rPr>
          <w:rFonts w:ascii="GHEA Grapalat" w:hAnsi="GHEA Grapalat"/>
          <w:lang w:val="hy-AM"/>
        </w:rPr>
        <w:lastRenderedPageBreak/>
        <w:t>Հաշվի առնելով, որ մեր կազմակերպությունը հանդիսանում է իրավաբանական անձ, ապա հարց է առաջանում՝ թե նախկինում կատարված պայմանագրերով ինչպես է որոշվելու տվյալ գործին տվյալ փաստաբանի մասնակցության հարցը, քանի որ վստահորդների հետ պայմանագրերը կնքված (կնքվում) են պատվիրատուի և կամ վստահորդի և ընկերության միջև, իրավաբանական ծառայությունների մատուցման պայմանագրերով չի նշվում, թե որ փաստաբանն է իրականացնելու դատական ներկայացուցչությունը։ Հետևաբար իրավաբանական անձի հետ կնքված պայմանագրերի կամ հանձնման-ընդունման ակտերի բովանդակությունից անհնար է պարզել, թե ծառայությունը տվյալ իրավաբանական անձի որ աշխատող-փաստաբանը կամ քաղաքացիաիրավական պայմանագրի հիման վրա համագործակցող փաստաբանն է մատուցել: Նշվաշ պահանջի բավարարումը հնարավոր է բացառապես այն դեպքերու,, երբ փաստաբանները անձամ՝ որպես անհատ ձեռնարկատեր, պայմանագրեր են կնքում պատվիրատուների և կամ վստահորդների հետ։</w:t>
      </w:r>
    </w:p>
    <w:p w:rsidR="00A06BD6" w:rsidRDefault="00A06BD6" w:rsidP="00517321">
      <w:pPr>
        <w:jc w:val="both"/>
        <w:rPr>
          <w:rFonts w:ascii="GHEA Grapalat" w:hAnsi="GHEA Grapalat"/>
          <w:lang w:val="hy-AM"/>
        </w:rPr>
      </w:pPr>
    </w:p>
    <w:p w:rsidR="0039444D" w:rsidRPr="00B510B8" w:rsidRDefault="00B510B8" w:rsidP="00517321">
      <w:pPr>
        <w:jc w:val="both"/>
        <w:rPr>
          <w:rFonts w:ascii="GHEA Grapalat" w:hAnsi="GHEA Grapalat"/>
          <w:b/>
          <w:lang w:val="hy-AM"/>
        </w:rPr>
      </w:pPr>
      <w:r w:rsidRPr="00B510B8">
        <w:rPr>
          <w:rFonts w:ascii="GHEA Grapalat" w:hAnsi="GHEA Grapalat" w:cs="Sylfaen"/>
          <w:b/>
          <w:lang w:val="af-ZA"/>
        </w:rPr>
        <w:t>Պարզաբանում</w:t>
      </w:r>
      <w:r>
        <w:rPr>
          <w:rFonts w:ascii="GHEA Grapalat" w:hAnsi="GHEA Grapalat" w:cs="Arial Armenian"/>
          <w:b/>
          <w:lang w:val="af-ZA"/>
        </w:rPr>
        <w:t xml:space="preserve"> N 2</w:t>
      </w:r>
    </w:p>
    <w:p w:rsidR="00303AC5" w:rsidRPr="00C03256" w:rsidRDefault="00303AC5" w:rsidP="00303AC5">
      <w:pPr>
        <w:jc w:val="both"/>
        <w:rPr>
          <w:rFonts w:ascii="GHEA Grapalat" w:hAnsi="GHEA Grapalat"/>
          <w:lang w:val="hy-AM"/>
        </w:rPr>
      </w:pPr>
      <w:r w:rsidRPr="00C03256">
        <w:rPr>
          <w:rFonts w:ascii="GHEA Grapalat" w:hAnsi="GHEA Grapalat"/>
          <w:lang w:val="hy-AM"/>
        </w:rPr>
        <w:t xml:space="preserve">Հայտի գնահատման ժամանակ հաշվի է առվելու և իրավաբանական անձի կողմից նշված գործերով դատական ներկայացուցչության իրականացման հանգամանքը և իրավաբանական անձի անունից ներկայացուցչություն իրականացնող </w:t>
      </w:r>
      <w:r>
        <w:rPr>
          <w:rFonts w:ascii="GHEA Grapalat" w:hAnsi="GHEA Grapalat"/>
          <w:lang w:val="hy-AM"/>
        </w:rPr>
        <w:t>փաստաբան</w:t>
      </w:r>
      <w:r w:rsidRPr="00C03256">
        <w:rPr>
          <w:rFonts w:ascii="GHEA Grapalat" w:hAnsi="GHEA Grapalat"/>
          <w:lang w:val="hy-AM"/>
        </w:rPr>
        <w:t xml:space="preserve">ի, որը կարելի է հիմնավորել նաև այլ փաստաթղթերով, օրինակ դատական գործերով տվյալ փաստաբանաի կողմից ներկայացված փաստաթղթերով, Datalex-ից արված քաղվաքներով և այլն:  </w:t>
      </w:r>
    </w:p>
    <w:p w:rsidR="00A06BD6" w:rsidRDefault="00A06BD6" w:rsidP="00A06BD6">
      <w:pPr>
        <w:spacing w:after="0"/>
        <w:jc w:val="both"/>
        <w:rPr>
          <w:rFonts w:ascii="GHEA Grapalat" w:hAnsi="GHEA Grapalat" w:cs="Arial Armenian"/>
          <w:color w:val="ED7D31" w:themeColor="accent2"/>
          <w:u w:val="single"/>
          <w:lang w:val="hy-AM"/>
        </w:rPr>
      </w:pPr>
    </w:p>
    <w:p w:rsidR="00303AC5" w:rsidRPr="0039444D" w:rsidRDefault="00303AC5" w:rsidP="00A06BD6">
      <w:pPr>
        <w:spacing w:after="0"/>
        <w:jc w:val="both"/>
        <w:rPr>
          <w:rFonts w:ascii="GHEA Grapalat" w:hAnsi="GHEA Grapalat" w:cs="Arial Armenian"/>
          <w:color w:val="ED7D31" w:themeColor="accent2"/>
          <w:u w:val="single"/>
          <w:lang w:val="hy-AM"/>
        </w:rPr>
      </w:pPr>
    </w:p>
    <w:p w:rsidR="002C51B0" w:rsidRPr="002A6F63" w:rsidRDefault="002C51B0" w:rsidP="002A6F63">
      <w:pPr>
        <w:ind w:firstLine="709"/>
        <w:jc w:val="both"/>
        <w:rPr>
          <w:rFonts w:ascii="GHEA Grapalat" w:hAnsi="GHEA Grapalat" w:cs="Sylfaen"/>
          <w:lang w:val="af-ZA"/>
        </w:rPr>
      </w:pPr>
      <w:r w:rsidRPr="002A6F63">
        <w:rPr>
          <w:rFonts w:ascii="GHEA Grapalat" w:hAnsi="GHEA Grapalat" w:cs="Sylfaen"/>
          <w:lang w:val="af-ZA"/>
        </w:rPr>
        <w:t>Սույն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հայտարարության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հետ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կապված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լրացուցիչ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տեղեկություններ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ստանալու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համար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կարող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եք</w:t>
      </w:r>
      <w:r w:rsidRPr="002A6F63">
        <w:rPr>
          <w:rFonts w:ascii="GHEA Grapalat" w:hAnsi="GHEA Grapalat"/>
          <w:lang w:val="af-ZA"/>
        </w:rPr>
        <w:t xml:space="preserve"> </w:t>
      </w:r>
      <w:r w:rsidRPr="002A6F63">
        <w:rPr>
          <w:rFonts w:ascii="GHEA Grapalat" w:hAnsi="GHEA Grapalat" w:cs="Sylfaen"/>
          <w:lang w:val="af-ZA"/>
        </w:rPr>
        <w:t>դիմել</w:t>
      </w:r>
      <w:r w:rsidRPr="002A6F63">
        <w:rPr>
          <w:rFonts w:ascii="GHEA Grapalat" w:hAnsi="GHEA Grapalat"/>
          <w:lang w:val="af-ZA"/>
        </w:rPr>
        <w:t xml:space="preserve"> </w:t>
      </w:r>
      <w:r w:rsidR="002A6F63" w:rsidRPr="002A6F63">
        <w:rPr>
          <w:rFonts w:ascii="GHEA Grapalat" w:hAnsi="GHEA Grapalat"/>
          <w:b/>
          <w:lang w:val="af-ZA"/>
        </w:rPr>
        <w:t>ՀՀԱՆ-ԲՄԽԾՁԲ-ԻԽՆ-22/50</w:t>
      </w:r>
      <w:r w:rsidRPr="002A6F63">
        <w:rPr>
          <w:rFonts w:ascii="GHEA Grapalat" w:hAnsi="GHEA Grapalat"/>
          <w:b/>
          <w:lang w:val="hy-AM"/>
        </w:rPr>
        <w:t xml:space="preserve"> </w:t>
      </w:r>
      <w:r w:rsidRPr="002A6F63">
        <w:rPr>
          <w:rFonts w:ascii="GHEA Grapalat" w:hAnsi="GHEA Grapalat" w:cs="Sylfaen"/>
          <w:lang w:val="af-ZA"/>
        </w:rPr>
        <w:t>ծածկագրով գնահատող հանձնաժողովի քարտուղար</w:t>
      </w:r>
      <w:r w:rsidRPr="002A6F63">
        <w:rPr>
          <w:rFonts w:ascii="GHEA Grapalat" w:hAnsi="GHEA Grapalat" w:cs="Sylfaen"/>
          <w:lang w:val="hy-AM"/>
        </w:rPr>
        <w:t xml:space="preserve"> Մարինե Մուրադյան</w:t>
      </w:r>
      <w:r w:rsidRPr="002A6F63">
        <w:rPr>
          <w:rFonts w:ascii="GHEA Grapalat" w:hAnsi="GHEA Grapalat" w:cs="Sylfaen"/>
          <w:lang w:val="af-ZA"/>
        </w:rPr>
        <w:t>ին:</w:t>
      </w:r>
    </w:p>
    <w:p w:rsidR="002C51B0" w:rsidRPr="002A6F63" w:rsidRDefault="002C51B0" w:rsidP="00B510B8">
      <w:pPr>
        <w:ind w:firstLine="709"/>
        <w:jc w:val="both"/>
        <w:rPr>
          <w:rFonts w:ascii="GHEA Grapalat" w:hAnsi="GHEA Grapalat"/>
          <w:lang w:val="af-ZA"/>
        </w:rPr>
      </w:pPr>
      <w:r w:rsidRPr="002A6F63">
        <w:rPr>
          <w:rFonts w:ascii="GHEA Grapalat" w:hAnsi="GHEA Grapalat" w:cs="Sylfaen"/>
          <w:lang w:val="af-ZA"/>
        </w:rPr>
        <w:tab/>
      </w:r>
      <w:r w:rsidRPr="002A6F63">
        <w:rPr>
          <w:rFonts w:ascii="GHEA Grapalat" w:hAnsi="GHEA Grapalat"/>
          <w:lang w:val="af-ZA"/>
        </w:rPr>
        <w:t xml:space="preserve">  Հեռախոս` (010) 594-104</w:t>
      </w:r>
    </w:p>
    <w:p w:rsidR="002C51B0" w:rsidRPr="002A6F63" w:rsidRDefault="002C51B0" w:rsidP="002C51B0">
      <w:pPr>
        <w:ind w:firstLine="720"/>
        <w:rPr>
          <w:rFonts w:ascii="GHEA Grapalat" w:hAnsi="GHEA Grapalat"/>
          <w:lang w:val="af-ZA"/>
        </w:rPr>
      </w:pPr>
      <w:r w:rsidRPr="002A6F63">
        <w:rPr>
          <w:rFonts w:ascii="GHEA Grapalat" w:hAnsi="GHEA Grapalat"/>
          <w:lang w:val="af-ZA"/>
        </w:rPr>
        <w:t xml:space="preserve">  </w:t>
      </w:r>
      <w:proofErr w:type="spellStart"/>
      <w:r w:rsidRPr="002A6F63">
        <w:rPr>
          <w:rFonts w:ascii="GHEA Grapalat" w:hAnsi="GHEA Grapalat"/>
        </w:rPr>
        <w:t>Էլ</w:t>
      </w:r>
      <w:proofErr w:type="spellEnd"/>
      <w:r w:rsidRPr="002A6F63">
        <w:rPr>
          <w:rFonts w:ascii="GHEA Grapalat" w:hAnsi="GHEA Grapalat"/>
          <w:lang w:val="af-ZA"/>
        </w:rPr>
        <w:t xml:space="preserve">. </w:t>
      </w:r>
      <w:proofErr w:type="spellStart"/>
      <w:r w:rsidRPr="002A6F63">
        <w:rPr>
          <w:rFonts w:ascii="GHEA Grapalat" w:hAnsi="GHEA Grapalat"/>
        </w:rPr>
        <w:t>Փոստ</w:t>
      </w:r>
      <w:proofErr w:type="spellEnd"/>
      <w:r w:rsidRPr="002A6F63">
        <w:rPr>
          <w:rFonts w:ascii="GHEA Grapalat" w:hAnsi="GHEA Grapalat"/>
          <w:lang w:val="af-ZA"/>
        </w:rPr>
        <w:t xml:space="preserve">` </w:t>
      </w:r>
      <w:hyperlink r:id="rId4" w:history="1">
        <w:r w:rsidRPr="002A6F63">
          <w:rPr>
            <w:rStyle w:val="Hyperlink"/>
            <w:rFonts w:ascii="GHEA Grapalat" w:hAnsi="GHEA Grapalat"/>
            <w:lang w:val="af-ZA"/>
          </w:rPr>
          <w:t>gnumner</w:t>
        </w:r>
        <w:r w:rsidRPr="002A6F63">
          <w:rPr>
            <w:rStyle w:val="Hyperlink"/>
            <w:lang w:val="af-ZA"/>
          </w:rPr>
          <w:t>@moj.am</w:t>
        </w:r>
      </w:hyperlink>
    </w:p>
    <w:p w:rsidR="002C51B0" w:rsidRPr="002A6F63" w:rsidRDefault="002C51B0" w:rsidP="002C51B0">
      <w:pPr>
        <w:jc w:val="both"/>
        <w:rPr>
          <w:rFonts w:ascii="GHEA Grapalat" w:hAnsi="GHEA Grapalat" w:cs="Sylfaen"/>
          <w:lang w:val="af-ZA"/>
        </w:rPr>
      </w:pPr>
      <w:r w:rsidRPr="002A6F63">
        <w:rPr>
          <w:rFonts w:ascii="GHEA Grapalat" w:hAnsi="GHEA Grapalat" w:cs="Sylfaen"/>
          <w:lang w:val="af-ZA"/>
        </w:rPr>
        <w:tab/>
      </w:r>
      <w:r w:rsidR="002A6F63" w:rsidRPr="002A6F63">
        <w:rPr>
          <w:rFonts w:ascii="GHEA Grapalat" w:hAnsi="GHEA Grapalat"/>
          <w:b/>
          <w:lang w:val="af-ZA"/>
        </w:rPr>
        <w:t>ՀՀԱՆ-ԲՄԽԾՁԲ-ԻԽՆ-22/50</w:t>
      </w:r>
      <w:r w:rsidRPr="002A6F63">
        <w:rPr>
          <w:rFonts w:ascii="GHEA Grapalat" w:hAnsi="GHEA Grapalat"/>
          <w:b/>
          <w:lang w:val="hy-AM"/>
        </w:rPr>
        <w:t xml:space="preserve"> </w:t>
      </w:r>
      <w:r w:rsidRPr="002A6F63">
        <w:rPr>
          <w:rFonts w:ascii="GHEA Grapalat" w:hAnsi="GHEA Grapalat" w:cs="Sylfaen"/>
          <w:lang w:val="af-ZA"/>
        </w:rPr>
        <w:t xml:space="preserve">ծածկագրով գնման ընթացակարգի գնահատող </w:t>
      </w:r>
      <w:r w:rsidR="002A6F63">
        <w:rPr>
          <w:rFonts w:ascii="GHEA Grapalat" w:hAnsi="GHEA Grapalat" w:cs="Sylfaen"/>
          <w:lang w:val="af-ZA"/>
        </w:rPr>
        <w:t>հանձնաժողով</w:t>
      </w:r>
    </w:p>
    <w:p w:rsidR="00517321" w:rsidRPr="002A6F63" w:rsidRDefault="00517321" w:rsidP="00517321">
      <w:pPr>
        <w:jc w:val="both"/>
        <w:rPr>
          <w:rFonts w:ascii="GHEA Grapalat" w:hAnsi="GHEA Grapalat"/>
          <w:lang w:val="af-ZA"/>
        </w:rPr>
      </w:pPr>
    </w:p>
    <w:sectPr w:rsidR="00517321" w:rsidRPr="002A6F63" w:rsidSect="00B510B8"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4FFD"/>
    <w:rsid w:val="00034CCD"/>
    <w:rsid w:val="000E479D"/>
    <w:rsid w:val="00167E7C"/>
    <w:rsid w:val="001B738C"/>
    <w:rsid w:val="002968FF"/>
    <w:rsid w:val="002A6F63"/>
    <w:rsid w:val="002C51B0"/>
    <w:rsid w:val="00303AC5"/>
    <w:rsid w:val="0039444D"/>
    <w:rsid w:val="003D30C3"/>
    <w:rsid w:val="00401A0D"/>
    <w:rsid w:val="0045052D"/>
    <w:rsid w:val="004C1452"/>
    <w:rsid w:val="00517321"/>
    <w:rsid w:val="005C4566"/>
    <w:rsid w:val="007A5FFC"/>
    <w:rsid w:val="00993C69"/>
    <w:rsid w:val="00A06BD6"/>
    <w:rsid w:val="00A34FFD"/>
    <w:rsid w:val="00B22B8B"/>
    <w:rsid w:val="00B510B8"/>
    <w:rsid w:val="00BC0652"/>
    <w:rsid w:val="00D4039F"/>
    <w:rsid w:val="00EC6829"/>
    <w:rsid w:val="00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853D"/>
  <w15:docId w15:val="{D3BE5800-2F80-4686-86CA-436D145D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E7C"/>
  </w:style>
  <w:style w:type="paragraph" w:styleId="Heading3">
    <w:name w:val="heading 3"/>
    <w:basedOn w:val="Normal"/>
    <w:next w:val="Normal"/>
    <w:link w:val="Heading3Char"/>
    <w:qFormat/>
    <w:rsid w:val="002C51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51B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rsid w:val="002C5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oj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Marine Muradyan</cp:lastModifiedBy>
  <cp:revision>22</cp:revision>
  <dcterms:created xsi:type="dcterms:W3CDTF">2022-08-17T13:34:00Z</dcterms:created>
  <dcterms:modified xsi:type="dcterms:W3CDTF">2022-08-22T16:12:00Z</dcterms:modified>
</cp:coreProperties>
</file>